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D7" w:rsidRPr="008B0DD7" w:rsidRDefault="008B0DD7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0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Кодексом РФ об административных правонарушениях предусмотрена ответственность за утерю паспорта.</w:t>
      </w:r>
    </w:p>
    <w:p w:rsidR="008B0DD7" w:rsidRDefault="008B0DD7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19.16 КоАП РФ предусмотрено, что умышленные уничтожение или порча документа, удостоверяющего личность гражданина (паспорт) влечет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0DD7" w:rsidRDefault="008B0DD7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предупреждение или </w:t>
      </w:r>
    </w:p>
    <w:p w:rsidR="008B0DD7" w:rsidRDefault="008B0DD7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наложение административного штрафа в размере до 300 рублей.</w:t>
      </w:r>
    </w:p>
    <w:p w:rsidR="00B616CC" w:rsidRDefault="00B616CC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B0DD7" w:rsidRDefault="008B0DD7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17 Положения о паспорте гражданина Российской Федерации, утвержденного постановлением Правительства Российской Федерации от 08.07.1997 № 828, гражданин обязан бережно хранить паспорт. Об утрате паспорта гражданин должен незамедлительно заявить в территориальный орган Министерства внутренних дел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0DD7" w:rsidRDefault="008B0DD7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паспорта в связи с утратой (похищением) ранее выданного паспорта представляются:</w:t>
      </w:r>
    </w:p>
    <w:p w:rsidR="008B0DD7" w:rsidRDefault="008B0DD7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выдаче (замене) паспорта;</w:t>
      </w:r>
    </w:p>
    <w:p w:rsidR="008B0DD7" w:rsidRDefault="008B0DD7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заявление, в котором указываются дата, место и обстоятельства утраты паспорта.   В случае похищения паспорта талон-уведомление.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0DD7" w:rsidRDefault="008B0DD7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Segoe UI Emoji"/>
          <w:color w:val="000000"/>
          <w:sz w:val="28"/>
          <w:szCs w:val="28"/>
        </w:rPr>
        <w:t xml:space="preserve">- </w:t>
      </w: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t>две личные фотографии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8B0DD7" w:rsidRPr="008B0DD7" w:rsidRDefault="008B0DD7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Segoe UI Emoji"/>
          <w:color w:val="000000"/>
          <w:sz w:val="28"/>
          <w:szCs w:val="28"/>
        </w:rPr>
        <w:t xml:space="preserve">- </w:t>
      </w: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необходимые для проставления отметок в паспорте (при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заключении либо о расторжении брака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свидетельства о рождении детей заявителя - граждан РФ, не достигших 14-летнего возраста)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0DD7" w:rsidRPr="008B0DD7" w:rsidRDefault="008B0DD7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выдачу паспорта взамен утраченного взимается госпошлина.</w:t>
      </w:r>
    </w:p>
    <w:p w:rsidR="008B0DD7" w:rsidRDefault="008B0DD7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принятия подразделением по вопросам миграции заявления о выдаче (замене) паспорта к рассмотрению заявитель вправе на срок оформления паспорта получить временное удостоверение личности.</w:t>
      </w: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Срок оформления паспорта не должен превышать пяти рабочих дней со дня приема территориальным органом МВД России заявления и необходимых документов.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0DD7" w:rsidRDefault="008B0DD7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B0DD7">
        <w:rPr>
          <w:rFonts w:ascii="Times New Roman" w:eastAsia="Times New Roman" w:hAnsi="Times New Roman" w:cs="Times New Roman"/>
          <w:color w:val="000000"/>
          <w:sz w:val="28"/>
          <w:szCs w:val="28"/>
        </w:rPr>
        <w:t>а похищение официальных документов, совершенное из корыстной или иной личной заинтересованности, а также похищение у гражданина паспорта или другого важного личного документа предусмотрена уголовная ответственность по частям 1 и 2 статьи 325 Уголовного кодекса Российской Федерации.</w:t>
      </w:r>
    </w:p>
    <w:p w:rsidR="008B0DD7" w:rsidRDefault="008B0DD7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0DD7" w:rsidRPr="008B0DD7" w:rsidRDefault="008B0DD7" w:rsidP="008B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Прокуратура Саянского района </w:t>
      </w:r>
    </w:p>
    <w:p w:rsidR="008B0DD7" w:rsidRPr="008B0DD7" w:rsidRDefault="008B0DD7" w:rsidP="008B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0DD7" w:rsidRPr="008B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D7"/>
    <w:rsid w:val="008B0DD7"/>
    <w:rsid w:val="00B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C8BF"/>
  <w15:chartTrackingRefBased/>
  <w15:docId w15:val="{751FF921-97F6-4543-9CBA-DA32DAE0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D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2</cp:revision>
  <dcterms:created xsi:type="dcterms:W3CDTF">2024-06-10T11:15:00Z</dcterms:created>
  <dcterms:modified xsi:type="dcterms:W3CDTF">2024-06-10T11:20:00Z</dcterms:modified>
</cp:coreProperties>
</file>